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6A4C" w14:textId="77777777" w:rsidR="00786035" w:rsidRDefault="00786035" w:rsidP="00786035">
      <w:pPr>
        <w:pStyle w:val="Heading1"/>
      </w:pPr>
      <w:r>
        <w:t>Improving Outcomes from OHCA - infographic</w:t>
      </w:r>
    </w:p>
    <w:p w14:paraId="0162D076" w14:textId="44B8A2DF" w:rsidR="00786035" w:rsidRDefault="00786035" w:rsidP="00786035">
      <w:pPr>
        <w:pStyle w:val="Heading2"/>
      </w:pPr>
      <w:r>
        <w:t xml:space="preserve">Where </w:t>
      </w:r>
      <w:r w:rsidR="009E3425">
        <w:t xml:space="preserve">we </w:t>
      </w:r>
      <w:r>
        <w:t xml:space="preserve">are </w:t>
      </w:r>
      <w:r w:rsidR="009E3425">
        <w:t>202</w:t>
      </w:r>
      <w:r w:rsidR="00A824D7">
        <w:t>2-2023</w:t>
      </w:r>
    </w:p>
    <w:p w14:paraId="46E3F33E" w14:textId="578E5BAB" w:rsidR="00786035" w:rsidRDefault="009E3425" w:rsidP="00786035">
      <w:r>
        <w:t>Average number of OHCA is 3,1</w:t>
      </w:r>
      <w:r w:rsidR="00A824D7">
        <w:t>61</w:t>
      </w:r>
      <w:r w:rsidR="00786035">
        <w:t xml:space="preserve"> per year, split by gender: 3</w:t>
      </w:r>
      <w:r w:rsidR="00A824D7">
        <w:t>7</w:t>
      </w:r>
      <w:r w:rsidR="00786035">
        <w:t>% women and 6</w:t>
      </w:r>
      <w:r w:rsidR="00A824D7">
        <w:t>3</w:t>
      </w:r>
      <w:r w:rsidR="00786035">
        <w:t>% men.</w:t>
      </w:r>
    </w:p>
    <w:p w14:paraId="31F76A17" w14:textId="77777777" w:rsidR="009E3425" w:rsidRDefault="00786035" w:rsidP="009E3425">
      <w:pPr>
        <w:pStyle w:val="Heading2"/>
      </w:pPr>
      <w:r>
        <w:t>OHCA can affect people of all ages at any ti</w:t>
      </w:r>
      <w:r w:rsidR="009E3425">
        <w:t>me</w:t>
      </w:r>
    </w:p>
    <w:p w14:paraId="7BADCE1E" w14:textId="0E5E31AE" w:rsidR="00786035" w:rsidRDefault="009E3425" w:rsidP="00786035">
      <w:r>
        <w:t>split between age groups: 1</w:t>
      </w:r>
      <w:r w:rsidR="00A824D7">
        <w:t>2</w:t>
      </w:r>
      <w:r>
        <w:t xml:space="preserve">% less than 45 years, </w:t>
      </w:r>
      <w:r w:rsidR="00A824D7">
        <w:t>29</w:t>
      </w:r>
      <w:r w:rsidR="00786035">
        <w:t>% between 45 and 64 years,</w:t>
      </w:r>
      <w:r>
        <w:t xml:space="preserve"> 24% between 65 and 74 years, 3</w:t>
      </w:r>
      <w:r w:rsidR="00A824D7">
        <w:t>5</w:t>
      </w:r>
      <w:r w:rsidR="00786035">
        <w:t>% over 75 years.</w:t>
      </w:r>
    </w:p>
    <w:p w14:paraId="55C945F7" w14:textId="77777777" w:rsidR="009E3425" w:rsidRDefault="009E3425" w:rsidP="009E3425">
      <w:pPr>
        <w:pStyle w:val="Heading2"/>
      </w:pPr>
      <w:r>
        <w:t>People in the most deprived areas are twice as likely to have an OHCA.</w:t>
      </w:r>
    </w:p>
    <w:p w14:paraId="258DF251" w14:textId="2683B9A9" w:rsidR="009E3425" w:rsidRPr="009E3425" w:rsidRDefault="009E3425" w:rsidP="009E3425">
      <w:r>
        <w:t>Split between SIMD categories: 2</w:t>
      </w:r>
      <w:r w:rsidR="00A824D7">
        <w:t>6</w:t>
      </w:r>
      <w:r>
        <w:t>% in SIMD1 (most deprived), 2</w:t>
      </w:r>
      <w:r w:rsidR="00A824D7">
        <w:t>3</w:t>
      </w:r>
      <w:r>
        <w:t>% in SIMD2, 21% in SIMD3, 1</w:t>
      </w:r>
      <w:r w:rsidR="00A824D7">
        <w:t>6</w:t>
      </w:r>
      <w:r>
        <w:t>% in SIMD4, 1</w:t>
      </w:r>
      <w:r w:rsidR="00A824D7">
        <w:t>4</w:t>
      </w:r>
      <w:r>
        <w:t>% in SIMD5 (least deprived).</w:t>
      </w:r>
    </w:p>
    <w:p w14:paraId="5195E23E" w14:textId="77777777" w:rsidR="00786035" w:rsidRDefault="00786035" w:rsidP="009E3425">
      <w:pPr>
        <w:pStyle w:val="Heading2"/>
      </w:pPr>
      <w:r>
        <w:t>Comparison of statistics before the strategy and the latest numbers.</w:t>
      </w:r>
    </w:p>
    <w:p w14:paraId="7E155609" w14:textId="77777777" w:rsidR="00786035" w:rsidRDefault="00786035" w:rsidP="00786035">
      <w:r>
        <w:t>Before strategy: bys</w:t>
      </w:r>
      <w:r w:rsidR="009E3425">
        <w:t>tander CPR was received by 41%.</w:t>
      </w:r>
    </w:p>
    <w:p w14:paraId="13929E98" w14:textId="77777777" w:rsidR="00786035" w:rsidRDefault="00786035" w:rsidP="00786035">
      <w:r>
        <w:t>Latest statistics:</w:t>
      </w:r>
      <w:r w:rsidR="009E3425">
        <w:t xml:space="preserve"> bystander CPR is received by 66%.</w:t>
      </w:r>
    </w:p>
    <w:p w14:paraId="7ADAE27D" w14:textId="77777777" w:rsidR="00F64EAC" w:rsidRDefault="00F64EAC" w:rsidP="009E3425">
      <w:pPr>
        <w:pStyle w:val="Heading2"/>
      </w:pPr>
      <w:r>
        <w:t>Use of PAD</w:t>
      </w:r>
    </w:p>
    <w:p w14:paraId="3A2FDB3C" w14:textId="30E537A8" w:rsidR="009E3425" w:rsidRDefault="009E3425" w:rsidP="00F64EAC">
      <w:r>
        <w:t xml:space="preserve">The proportion of OHCA where a publicly accessible defibrillator was used before the arrival of the Ambulance Service rose to </w:t>
      </w:r>
      <w:r w:rsidR="00A824D7">
        <w:t>10</w:t>
      </w:r>
      <w:r>
        <w:t>%.</w:t>
      </w:r>
    </w:p>
    <w:p w14:paraId="58FA5028" w14:textId="77777777" w:rsidR="00F64EAC" w:rsidRDefault="00F64EAC" w:rsidP="00F64EAC">
      <w:pPr>
        <w:pStyle w:val="Heading2"/>
      </w:pPr>
      <w:r>
        <w:t>Survival rate</w:t>
      </w:r>
    </w:p>
    <w:p w14:paraId="15E1F3B0" w14:textId="5B283850" w:rsidR="009E3425" w:rsidRPr="009E3425" w:rsidRDefault="0013679C" w:rsidP="00F64EAC">
      <w:r>
        <w:t>1 in 10 survived to leave hospital after OHCA.</w:t>
      </w:r>
    </w:p>
    <w:p w14:paraId="184E62A8" w14:textId="77777777" w:rsidR="00786035" w:rsidRDefault="009E3425" w:rsidP="00786035">
      <w:r>
        <w:t>Baseline figures are</w:t>
      </w:r>
      <w:r w:rsidR="00786035">
        <w:t xml:space="preserve"> from 2011-2015 prior to the launch of Scotland’s Strategy for OHCA in March 2015.</w:t>
      </w:r>
    </w:p>
    <w:p w14:paraId="122B97F5" w14:textId="77777777" w:rsidR="00786035" w:rsidRPr="00786035" w:rsidRDefault="00786035" w:rsidP="00786035">
      <w:r>
        <w:t>End of text.</w:t>
      </w:r>
    </w:p>
    <w:p w14:paraId="2D714C13" w14:textId="77777777" w:rsidR="00786035" w:rsidRDefault="00786035"/>
    <w:sectPr w:rsidR="00786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CB"/>
    <w:rsid w:val="0005744F"/>
    <w:rsid w:val="0013679C"/>
    <w:rsid w:val="003206D9"/>
    <w:rsid w:val="00446016"/>
    <w:rsid w:val="00786035"/>
    <w:rsid w:val="00834DBC"/>
    <w:rsid w:val="009E3425"/>
    <w:rsid w:val="00A338D8"/>
    <w:rsid w:val="00A440CB"/>
    <w:rsid w:val="00A824D7"/>
    <w:rsid w:val="00F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4FD3"/>
  <w15:chartTrackingRefBased/>
  <w15:docId w15:val="{CC487D82-A16F-4739-993F-F3D96104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6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86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Skrocka</dc:creator>
  <cp:keywords/>
  <dc:description/>
  <cp:lastModifiedBy>Dominika Skrocka</cp:lastModifiedBy>
  <cp:revision>3</cp:revision>
  <cp:lastPrinted>2022-10-10T15:40:00Z</cp:lastPrinted>
  <dcterms:created xsi:type="dcterms:W3CDTF">2022-11-14T17:11:00Z</dcterms:created>
  <dcterms:modified xsi:type="dcterms:W3CDTF">2025-02-25T13:13:00Z</dcterms:modified>
</cp:coreProperties>
</file>